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Georgia" w:hAnsi="Georgia"/>
          <w:b/>
          <w:bCs/>
          <w:color w:val="B8941F"/>
          <w:spacing w:val="40"/>
          <w:sz w:val="18"/>
          <w:szCs w:val="18"/>
        </w:rPr>
        <w:t xml:space="preserve">TSG-DIGITAL GROUP</w:t>
      </w:r>
    </w:p>
    <w:p>
      <w:pPr>
        <w:spacing w:after="100"/>
      </w:pPr>
      <w:r>
        <w:rPr>
          <w:rFonts w:ascii="Georgia" w:cs="Georgia" w:eastAsia="Georgia" w:hAnsi="Georgia"/>
          <w:b/>
          <w:bCs/>
          <w:color w:val="1A1A1A"/>
          <w:sz w:val="40"/>
          <w:szCs w:val="40"/>
        </w:rPr>
        <w:t xml:space="preserve">Checklist des commandes ChatGPT pour images</w:t>
      </w:r>
    </w:p>
    <w:p>
      <w:pPr>
        <w:pBdr>
          <w:bottom w:val="single" w:color="B8941F" w:sz="12" w:space="8"/>
        </w:pBdr>
        <w:spacing w:after="320"/>
      </w:pPr>
      <w:r>
        <w:rPr>
          <w:rFonts w:ascii="Calibri" w:cs="Calibri" w:eastAsia="Calibri" w:hAnsi="Calibri"/>
          <w:i/>
          <w:iCs/>
          <w:color w:val="4A4A4A"/>
          <w:sz w:val="19"/>
          <w:szCs w:val="19"/>
        </w:rPr>
        <w:t xml:space="preserve">TSG-DIGITAL GROUP · Référence interne · Septembre 2026</w:t>
      </w:r>
    </w:p>
    <w:p>
      <w:pPr>
        <w:pStyle w:val="Heading3"/>
        <w:spacing w:after="100" w:before="200"/>
      </w:pPr>
      <w:r>
        <w:rPr>
          <w:rFonts w:ascii="Georgia" w:cs="Georgia" w:eastAsia="Georgia" w:hAnsi="Georgia"/>
          <w:b/>
          <w:bCs/>
          <w:color w:val="B8941F"/>
          <w:sz w:val="23"/>
          <w:szCs w:val="23"/>
        </w:rPr>
        <w:t xml:space="preserve">Avant tout</w:t>
      </w:r>
    </w:p>
    <w:p>
      <w:pPr>
        <w:spacing w:after="1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Ces commandes ne sont pas des fonctions officielles. ChatGPT ne les exécute pas comme des scripts : ce sont des mots-clés de direction artistique que le modèle reconnaît et applique. Elles fonctionnent parce qu'elles sont courtes et non ambiguës, pas parce qu'elles déclenchent un mode caché.</w:t>
      </w:r>
    </w:p>
    <w:p>
      <w:pPr>
        <w:pStyle w:val="Heading3"/>
        <w:spacing w:after="100" w:before="200"/>
      </w:pPr>
      <w:r>
        <w:rPr>
          <w:rFonts w:ascii="Georgia" w:cs="Georgia" w:eastAsia="Georgia" w:hAnsi="Georgia"/>
          <w:b/>
          <w:bCs/>
          <w:color w:val="B8941F"/>
          <w:sz w:val="23"/>
          <w:szCs w:val="23"/>
        </w:rPr>
        <w:t xml:space="preserve">L'ordre d'assemblage</w:t>
      </w:r>
    </w:p>
    <w:p>
      <w:pPr>
        <w:spacing w:after="1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Sujet, qualité, angle, cadrage, lumière, ambiance, style, décor, effet.</w:t>
      </w:r>
    </w:p>
    <w:p>
      <w:pPr>
        <w:pBdr>
          <w:top w:val="single" w:color="1A1A1A" w:sz="2"/>
          <w:bottom w:val="single" w:color="1A1A1A" w:sz="2"/>
          <w:left w:val="single" w:color="1A1A1A" w:sz="2"/>
          <w:right w:val="single" w:color="1A1A1A" w:sz="2"/>
        </w:pBdr>
        <w:shd w:fill="1A1A1A" w:color="auto" w:val="clear"/>
        <w:spacing w:after="200" w:before="100" w:line="280"/>
        <w:ind w:left="160" w:right="160"/>
      </w:pPr>
      <w:r>
        <w:rPr>
          <w:rFonts w:ascii="Consolas" w:cs="Consolas" w:eastAsia="Consolas" w:hAnsi="Consolas"/>
          <w:color w:val="D4B95E"/>
          <w:sz w:val="19"/>
          <w:szCs w:val="19"/>
        </w:rPr>
        <w:t xml:space="preserve">portrait d'une architecte devant son projet /ultrarealistic /lowangle /mediumshot /windowlight /goldenhour /editorial /architecture /bokeh</w:t>
      </w:r>
    </w:p>
    <w:p>
      <w:pPr>
        <w:spacing w:after="1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Règle de dosage : quatre à six commandes maximum. Au-delà, les instructions se contredisent et le rendu s'aplatit.</w:t>
      </w:r>
    </w:p>
    <w:p>
      <w:pPr>
        <w:pStyle w:val="Heading2"/>
        <w:pBdr>
          <w:bottom w:val="single" w:color="B8941F" w:sz="6" w:space="6"/>
        </w:pBdr>
        <w:spacing w:after="140" w:before="340"/>
      </w:pPr>
      <w:r>
        <w:rPr>
          <w:rFonts w:ascii="Georgia" w:cs="Georgia" w:eastAsia="Georgia" w:hAnsi="Georgia"/>
          <w:b/>
          <w:bCs/>
          <w:color w:val="1A1A1A"/>
          <w:sz w:val="27"/>
          <w:szCs w:val="27"/>
        </w:rPr>
        <w:t xml:space="preserve">1. Qualité et rendu</w:t>
      </w:r>
    </w:p>
    <w:p>
      <w:pPr>
        <w:spacing w:after="16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A4A4A"/>
          <w:sz w:val="20"/>
          <w:szCs w:val="20"/>
        </w:rPr>
        <w:t xml:space="preserve">N'en prenez qu'une. Cumuler /4k et /8k n'apporte rien.</w:t>
      </w:r>
    </w:p>
    <w:tbl>
      <w:tblPr>
        <w:tblW w:type="dxa" w:w="9360"/>
        <w:tblBorders>
          <w:top w:val="single" w:color="D4B95E" w:sz="4"/>
          <w:left w:val="single" w:color="D4B95E" w:sz="4"/>
          <w:bottom w:val="single" w:color="D4B95E" w:sz="4"/>
          <w:right w:val="single" w:color="D4B95E" w:sz="4"/>
          <w:insideH w:val="single" w:color="D4B95E" w:sz="2"/>
          <w:insideV w:val="single" w:color="D4B95E" w:sz="2"/>
        </w:tblBorders>
      </w:tblPr>
      <w:tblGrid>
        <w:gridCol w:w="2995"/>
        <w:gridCol w:w="6365"/>
      </w:tblGrid>
      <w:tr>
        <w:trPr>
          <w:tblHeader/>
        </w:trPr>
        <w:tc>
          <w:tcPr>
            <w:tcW w:type="dxa" w:w="299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Commande</w:t>
            </w:r>
          </w:p>
        </w:tc>
        <w:tc>
          <w:tcPr>
            <w:tcW w:type="dxa" w:w="636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Effet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/4k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Image détaillée haute qualité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/8k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Rendu très haute définition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/hdreal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Look photoréaliste HD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/ultrarealistic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Rendu ultra réaliste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/cinematic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Look cinéma, composition et ambiance travaillées</w:t>
            </w:r>
          </w:p>
        </w:tc>
      </w:tr>
    </w:tbl>
    <w:p>
      <w:pPr>
        <w:spacing w:after="200"/>
      </w:pPr>
    </w:p>
    <w:p>
      <w:pPr>
        <w:pStyle w:val="Heading2"/>
        <w:pBdr>
          <w:bottom w:val="single" w:color="B8941F" w:sz="6" w:space="6"/>
        </w:pBdr>
        <w:spacing w:after="140" w:before="340"/>
      </w:pPr>
      <w:r>
        <w:rPr>
          <w:rFonts w:ascii="Georgia" w:cs="Georgia" w:eastAsia="Georgia" w:hAnsi="Georgia"/>
          <w:b/>
          <w:bCs/>
          <w:color w:val="1A1A1A"/>
          <w:sz w:val="27"/>
          <w:szCs w:val="27"/>
        </w:rPr>
        <w:t xml:space="preserve">2. Angle de prise de vue</w:t>
      </w:r>
    </w:p>
    <w:tbl>
      <w:tblPr>
        <w:tblW w:type="dxa" w:w="9360"/>
        <w:tblBorders>
          <w:top w:val="single" w:color="D4B95E" w:sz="4"/>
          <w:left w:val="single" w:color="D4B95E" w:sz="4"/>
          <w:bottom w:val="single" w:color="D4B95E" w:sz="4"/>
          <w:right w:val="single" w:color="D4B95E" w:sz="4"/>
          <w:insideH w:val="single" w:color="D4B95E" w:sz="2"/>
          <w:insideV w:val="single" w:color="D4B95E" w:sz="2"/>
        </w:tblBorders>
      </w:tblPr>
      <w:tblGrid>
        <w:gridCol w:w="2995"/>
        <w:gridCol w:w="6365"/>
      </w:tblGrid>
      <w:tr>
        <w:trPr>
          <w:tblHeader/>
        </w:trPr>
        <w:tc>
          <w:tcPr>
            <w:tcW w:type="dxa" w:w="299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Commande</w:t>
            </w:r>
          </w:p>
        </w:tc>
        <w:tc>
          <w:tcPr>
            <w:tcW w:type="dxa" w:w="636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Effet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/droneview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Vue drone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/aerialview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Vue aérienne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/topdown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Vue verticale du dessus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/birdseyeview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Vue à vol d'oiseau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/highangle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Plongée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/lowangle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Contre-plongée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/wormseyeview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Vue très basse, regard vers le haut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/sideview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Vue de profil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/pov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Point de vue à la première personne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/overtheshoulder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Vue par-dessus l'épaule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/wideangle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Grand-angle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/fisheye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Effet fish-eye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/anamorphic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Rendu optique cinéma large</w:t>
            </w:r>
          </w:p>
        </w:tc>
      </w:tr>
    </w:tbl>
    <w:p>
      <w:pPr>
        <w:spacing w:after="200"/>
      </w:pPr>
    </w:p>
    <w:p>
      <w:pPr>
        <w:pStyle w:val="Heading2"/>
        <w:pBdr>
          <w:bottom w:val="single" w:color="B8941F" w:sz="6" w:space="6"/>
        </w:pBdr>
        <w:spacing w:after="140" w:before="340"/>
      </w:pPr>
      <w:r>
        <w:rPr>
          <w:rFonts w:ascii="Georgia" w:cs="Georgia" w:eastAsia="Georgia" w:hAnsi="Georgia"/>
          <w:b/>
          <w:bCs/>
          <w:color w:val="1A1A1A"/>
          <w:sz w:val="27"/>
          <w:szCs w:val="27"/>
        </w:rPr>
        <w:t xml:space="preserve">3. Cadrage</w:t>
      </w:r>
    </w:p>
    <w:tbl>
      <w:tblPr>
        <w:tblW w:type="dxa" w:w="9360"/>
        <w:tblBorders>
          <w:top w:val="single" w:color="D4B95E" w:sz="4"/>
          <w:left w:val="single" w:color="D4B95E" w:sz="4"/>
          <w:bottom w:val="single" w:color="D4B95E" w:sz="4"/>
          <w:right w:val="single" w:color="D4B95E" w:sz="4"/>
          <w:insideH w:val="single" w:color="D4B95E" w:sz="2"/>
          <w:insideV w:val="single" w:color="D4B95E" w:sz="2"/>
        </w:tblBorders>
      </w:tblPr>
      <w:tblGrid>
        <w:gridCol w:w="2995"/>
        <w:gridCol w:w="6365"/>
      </w:tblGrid>
      <w:tr>
        <w:trPr>
          <w:tblHeader/>
        </w:trPr>
        <w:tc>
          <w:tcPr>
            <w:tcW w:type="dxa" w:w="299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Commande</w:t>
            </w:r>
          </w:p>
        </w:tc>
        <w:tc>
          <w:tcPr>
            <w:tcW w:type="dxa" w:w="636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Effet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/extremecloseup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Très gros plan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/closeup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Cadrage serré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/macro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Gros plan détaillé, idéal produit et texture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/mediumshot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Cadrage taille ou buste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/fullbody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Personnage entier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/establishingshot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Plan large de mise en contexte</w:t>
            </w:r>
          </w:p>
        </w:tc>
      </w:tr>
    </w:tbl>
    <w:p>
      <w:pPr>
        <w:spacing w:after="200"/>
      </w:pPr>
    </w:p>
    <w:p>
      <w:pPr>
        <w:pStyle w:val="Heading2"/>
        <w:pBdr>
          <w:bottom w:val="single" w:color="B8941F" w:sz="6" w:space="6"/>
        </w:pBdr>
        <w:spacing w:after="140" w:before="340"/>
      </w:pPr>
      <w:r>
        <w:rPr>
          <w:rFonts w:ascii="Georgia" w:cs="Georgia" w:eastAsia="Georgia" w:hAnsi="Georgia"/>
          <w:b/>
          <w:bCs/>
          <w:color w:val="1A1A1A"/>
          <w:sz w:val="27"/>
          <w:szCs w:val="27"/>
        </w:rPr>
        <w:t xml:space="preserve">4. Lumière</w:t>
      </w:r>
    </w:p>
    <w:tbl>
      <w:tblPr>
        <w:tblW w:type="dxa" w:w="9360"/>
        <w:tblBorders>
          <w:top w:val="single" w:color="D4B95E" w:sz="4"/>
          <w:left w:val="single" w:color="D4B95E" w:sz="4"/>
          <w:bottom w:val="single" w:color="D4B95E" w:sz="4"/>
          <w:right w:val="single" w:color="D4B95E" w:sz="4"/>
          <w:insideH w:val="single" w:color="D4B95E" w:sz="2"/>
          <w:insideV w:val="single" w:color="D4B95E" w:sz="2"/>
        </w:tblBorders>
      </w:tblPr>
      <w:tblGrid>
        <w:gridCol w:w="2995"/>
        <w:gridCol w:w="6365"/>
      </w:tblGrid>
      <w:tr>
        <w:trPr>
          <w:tblHeader/>
        </w:trPr>
        <w:tc>
          <w:tcPr>
            <w:tcW w:type="dxa" w:w="299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Commande</w:t>
            </w:r>
          </w:p>
        </w:tc>
        <w:tc>
          <w:tcPr>
            <w:tcW w:type="dxa" w:w="636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Effet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/softlighting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Lumière douce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/hardlight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Lumière dure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/dramaticlighting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Lumière contrastée dramatique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/studio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Lumière studio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/windowlight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Lumière venant d'une fenêtre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/backlight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Sujet éclairé par derrière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/rimlight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Liseré lumineux sur les contours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/spotlight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Projecteur ciblé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/ambientlight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Lumière d'ambiance diffuse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/volumetriclight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Faisceaux visibles dans l'air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/godrays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Rayons lumineux marqués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/neonlights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Éclairages néon</w:t>
            </w:r>
          </w:p>
        </w:tc>
      </w:tr>
    </w:tbl>
    <w:p>
      <w:pPr>
        <w:spacing w:after="200"/>
      </w:pPr>
    </w:p>
    <w:p>
      <w:pPr>
        <w:pStyle w:val="Heading2"/>
        <w:pBdr>
          <w:bottom w:val="single" w:color="B8941F" w:sz="6" w:space="6"/>
        </w:pBdr>
        <w:spacing w:after="140" w:before="340"/>
      </w:pPr>
      <w:r>
        <w:rPr>
          <w:rFonts w:ascii="Georgia" w:cs="Georgia" w:eastAsia="Georgia" w:hAnsi="Georgia"/>
          <w:b/>
          <w:bCs/>
          <w:color w:val="1A1A1A"/>
          <w:sz w:val="27"/>
          <w:szCs w:val="27"/>
        </w:rPr>
        <w:t xml:space="preserve">5. Météo et moment de la journée</w:t>
      </w:r>
    </w:p>
    <w:tbl>
      <w:tblPr>
        <w:tblW w:type="dxa" w:w="9360"/>
        <w:tblBorders>
          <w:top w:val="single" w:color="D4B95E" w:sz="4"/>
          <w:left w:val="single" w:color="D4B95E" w:sz="4"/>
          <w:bottom w:val="single" w:color="D4B95E" w:sz="4"/>
          <w:right w:val="single" w:color="D4B95E" w:sz="4"/>
          <w:insideH w:val="single" w:color="D4B95E" w:sz="2"/>
          <w:insideV w:val="single" w:color="D4B95E" w:sz="2"/>
        </w:tblBorders>
      </w:tblPr>
      <w:tblGrid>
        <w:gridCol w:w="2995"/>
        <w:gridCol w:w="6365"/>
      </w:tblGrid>
      <w:tr>
        <w:trPr>
          <w:tblHeader/>
        </w:trPr>
        <w:tc>
          <w:tcPr>
            <w:tcW w:type="dxa" w:w="299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Commande</w:t>
            </w:r>
          </w:p>
        </w:tc>
        <w:tc>
          <w:tcPr>
            <w:tcW w:type="dxa" w:w="636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Effet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/sunrise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Lever du soleil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/goldenhour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Lumière chaude dorée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/sunset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Coucher de soleil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/bluehour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Ambiance bleue du crépuscule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/moonlight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Lumière de lune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/sunnyday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Journée lumineuse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/overcast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Ciel couvert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/darkmoody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Ambiance sombre et dramatique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/fog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Brouillard dense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/mist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Brume légère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/rain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Pluie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/rainynight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Nuit pluvieuse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/storm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Tempête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/thunderstorm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Orage avec éclairs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/snow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Neige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/wintermood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Atmosphère hivernale globale</w:t>
            </w:r>
          </w:p>
        </w:tc>
      </w:tr>
    </w:tbl>
    <w:p>
      <w:pPr>
        <w:spacing w:after="200"/>
      </w:pPr>
    </w:p>
    <w:p>
      <w:pPr>
        <w:pStyle w:val="Heading2"/>
        <w:pBdr>
          <w:bottom w:val="single" w:color="B8941F" w:sz="6" w:space="6"/>
        </w:pBdr>
        <w:spacing w:after="140" w:before="340"/>
      </w:pPr>
      <w:r>
        <w:rPr>
          <w:rFonts w:ascii="Georgia" w:cs="Georgia" w:eastAsia="Georgia" w:hAnsi="Georgia"/>
          <w:b/>
          <w:bCs/>
          <w:color w:val="1A1A1A"/>
          <w:sz w:val="27"/>
          <w:szCs w:val="27"/>
        </w:rPr>
        <w:t xml:space="preserve">6. Optique et texture photographique</w:t>
      </w:r>
    </w:p>
    <w:tbl>
      <w:tblPr>
        <w:tblW w:type="dxa" w:w="9360"/>
        <w:tblBorders>
          <w:top w:val="single" w:color="D4B95E" w:sz="4"/>
          <w:left w:val="single" w:color="D4B95E" w:sz="4"/>
          <w:bottom w:val="single" w:color="D4B95E" w:sz="4"/>
          <w:right w:val="single" w:color="D4B95E" w:sz="4"/>
          <w:insideH w:val="single" w:color="D4B95E" w:sz="2"/>
          <w:insideV w:val="single" w:color="D4B95E" w:sz="2"/>
        </w:tblBorders>
      </w:tblPr>
      <w:tblGrid>
        <w:gridCol w:w="2995"/>
        <w:gridCol w:w="6365"/>
      </w:tblGrid>
      <w:tr>
        <w:trPr>
          <w:tblHeader/>
        </w:trPr>
        <w:tc>
          <w:tcPr>
            <w:tcW w:type="dxa" w:w="299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Commande</w:t>
            </w:r>
          </w:p>
        </w:tc>
        <w:tc>
          <w:tcPr>
            <w:tcW w:type="dxa" w:w="636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Effet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/bokeh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Flou esthétique d'arrière-plan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/shallowdepth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Faible profondeur de champ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/sharpfocus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Netteté forte sur le sujet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/softfocus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Mise au point plus douce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/filmgrain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Grain argentique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/35mmfilm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Style photo argentique 35 mm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/polaroid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Esthétique Polaroid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/instantphoto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Look photo instantanée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/disposablecamera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Look appareil jetable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/lensflare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Flare optique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/vignette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Léger assombrissement des bords</w:t>
            </w:r>
          </w:p>
        </w:tc>
      </w:tr>
    </w:tbl>
    <w:p>
      <w:pPr>
        <w:spacing w:after="200"/>
      </w:pPr>
    </w:p>
    <w:p>
      <w:pPr>
        <w:pStyle w:val="Heading2"/>
        <w:pBdr>
          <w:bottom w:val="single" w:color="B8941F" w:sz="6" w:space="6"/>
        </w:pBdr>
        <w:spacing w:after="140" w:before="340"/>
      </w:pPr>
      <w:r>
        <w:rPr>
          <w:rFonts w:ascii="Georgia" w:cs="Georgia" w:eastAsia="Georgia" w:hAnsi="Georgia"/>
          <w:b/>
          <w:bCs/>
          <w:color w:val="1A1A1A"/>
          <w:sz w:val="27"/>
          <w:szCs w:val="27"/>
        </w:rPr>
        <w:t xml:space="preserve">7. Mouvement</w:t>
      </w:r>
    </w:p>
    <w:tbl>
      <w:tblPr>
        <w:tblW w:type="dxa" w:w="9360"/>
        <w:tblBorders>
          <w:top w:val="single" w:color="D4B95E" w:sz="4"/>
          <w:left w:val="single" w:color="D4B95E" w:sz="4"/>
          <w:bottom w:val="single" w:color="D4B95E" w:sz="4"/>
          <w:right w:val="single" w:color="D4B95E" w:sz="4"/>
          <w:insideH w:val="single" w:color="D4B95E" w:sz="2"/>
          <w:insideV w:val="single" w:color="D4B95E" w:sz="2"/>
        </w:tblBorders>
      </w:tblPr>
      <w:tblGrid>
        <w:gridCol w:w="2995"/>
        <w:gridCol w:w="6365"/>
      </w:tblGrid>
      <w:tr>
        <w:trPr>
          <w:tblHeader/>
        </w:trPr>
        <w:tc>
          <w:tcPr>
            <w:tcW w:type="dxa" w:w="299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Commande</w:t>
            </w:r>
          </w:p>
        </w:tc>
        <w:tc>
          <w:tcPr>
            <w:tcW w:type="dxa" w:w="636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Effet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/motionblur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Flou de mouvement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/longexposure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Pose longue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/freezeaction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Figer une action rapide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/actionshot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Scène en action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/dynamicpose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Pose dynamique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/speedlines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Effet de vitesse, utile en manga et comics</w:t>
            </w:r>
          </w:p>
        </w:tc>
      </w:tr>
    </w:tbl>
    <w:p>
      <w:pPr>
        <w:spacing w:after="200"/>
      </w:pPr>
    </w:p>
    <w:p>
      <w:pPr>
        <w:pStyle w:val="Heading2"/>
        <w:pBdr>
          <w:bottom w:val="single" w:color="B8941F" w:sz="6" w:space="6"/>
        </w:pBdr>
        <w:spacing w:after="140" w:before="340"/>
      </w:pPr>
      <w:r>
        <w:rPr>
          <w:rFonts w:ascii="Georgia" w:cs="Georgia" w:eastAsia="Georgia" w:hAnsi="Georgia"/>
          <w:b/>
          <w:bCs/>
          <w:color w:val="1A1A1A"/>
          <w:sz w:val="27"/>
          <w:szCs w:val="27"/>
        </w:rPr>
        <w:t xml:space="preserve">8. Style photo et usage marque</w:t>
      </w:r>
    </w:p>
    <w:p>
      <w:pPr>
        <w:spacing w:after="16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A4A4A"/>
          <w:sz w:val="20"/>
          <w:szCs w:val="20"/>
        </w:rPr>
        <w:t xml:space="preserve">La famille la plus rentable pour un usage professionnel. Les six dernières lignes couvrent l'essentiel des besoins e-commerce et publicité.</w:t>
      </w:r>
    </w:p>
    <w:tbl>
      <w:tblPr>
        <w:tblW w:type="dxa" w:w="9360"/>
        <w:tblBorders>
          <w:top w:val="single" w:color="D4B95E" w:sz="4"/>
          <w:left w:val="single" w:color="D4B95E" w:sz="4"/>
          <w:bottom w:val="single" w:color="D4B95E" w:sz="4"/>
          <w:right w:val="single" w:color="D4B95E" w:sz="4"/>
          <w:insideH w:val="single" w:color="D4B95E" w:sz="2"/>
          <w:insideV w:val="single" w:color="D4B95E" w:sz="2"/>
        </w:tblBorders>
      </w:tblPr>
      <w:tblGrid>
        <w:gridCol w:w="2995"/>
        <w:gridCol w:w="6365"/>
      </w:tblGrid>
      <w:tr>
        <w:trPr>
          <w:tblHeader/>
        </w:trPr>
        <w:tc>
          <w:tcPr>
            <w:tcW w:type="dxa" w:w="299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Commande</w:t>
            </w:r>
          </w:p>
        </w:tc>
        <w:tc>
          <w:tcPr>
            <w:tcW w:type="dxa" w:w="636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Effet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/editorial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Rendu photo éditoriale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/magazinecover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Couverture de magazine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/fashion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Style mode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/streetstyle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Mode urbaine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/lifestyleshot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Scène lifestyle naturelle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/luxury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Style premium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/oldmoney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Esthétique luxe classique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/minimalist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Composition épurée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/vintage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Look ancien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/retro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Style rétro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/productshot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Photo produit propre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/packshot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Présentation produit neutre et commerciale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/mockup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Mise en situation de visuel, site ou produit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/brandcampaign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Rendu campagne de marque</w:t>
            </w:r>
          </w:p>
        </w:tc>
      </w:tr>
    </w:tbl>
    <w:p>
      <w:pPr>
        <w:spacing w:after="200"/>
      </w:pPr>
    </w:p>
    <w:p>
      <w:pPr>
        <w:pStyle w:val="Heading2"/>
        <w:pBdr>
          <w:bottom w:val="single" w:color="B8941F" w:sz="6" w:space="6"/>
        </w:pBdr>
        <w:spacing w:after="140" w:before="340"/>
      </w:pPr>
      <w:r>
        <w:rPr>
          <w:rFonts w:ascii="Georgia" w:cs="Georgia" w:eastAsia="Georgia" w:hAnsi="Georgia"/>
          <w:b/>
          <w:bCs/>
          <w:color w:val="1A1A1A"/>
          <w:sz w:val="27"/>
          <w:szCs w:val="27"/>
        </w:rPr>
        <w:t xml:space="preserve">9. Décor et lieu</w:t>
      </w:r>
    </w:p>
    <w:tbl>
      <w:tblPr>
        <w:tblW w:type="dxa" w:w="9360"/>
        <w:tblBorders>
          <w:top w:val="single" w:color="D4B95E" w:sz="4"/>
          <w:left w:val="single" w:color="D4B95E" w:sz="4"/>
          <w:bottom w:val="single" w:color="D4B95E" w:sz="4"/>
          <w:right w:val="single" w:color="D4B95E" w:sz="4"/>
          <w:insideH w:val="single" w:color="D4B95E" w:sz="2"/>
          <w:insideV w:val="single" w:color="D4B95E" w:sz="2"/>
        </w:tblBorders>
      </w:tblPr>
      <w:tblGrid>
        <w:gridCol w:w="2995"/>
        <w:gridCol w:w="6365"/>
      </w:tblGrid>
      <w:tr>
        <w:trPr>
          <w:tblHeader/>
        </w:trPr>
        <w:tc>
          <w:tcPr>
            <w:tcW w:type="dxa" w:w="299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Commande</w:t>
            </w:r>
          </w:p>
        </w:tc>
        <w:tc>
          <w:tcPr>
            <w:tcW w:type="dxa" w:w="636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Effet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/office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Bureau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/interior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Scène d'intérieur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/coffeeshop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Café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/architecture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Architecture mise en valeur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/industrial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Ambiance industrielle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/cityscape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Paysage urbain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/nightcity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Ville de nuit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/nature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Décor naturel générique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/forest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Forêt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/mountains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Montagnes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/desert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Désert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/beach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Plage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/underwater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Sous l'eau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/space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Espace et cosmos</w:t>
            </w:r>
          </w:p>
        </w:tc>
      </w:tr>
    </w:tbl>
    <w:p>
      <w:pPr>
        <w:spacing w:after="200"/>
      </w:pPr>
    </w:p>
    <w:p>
      <w:pPr>
        <w:pStyle w:val="Heading2"/>
        <w:pBdr>
          <w:bottom w:val="single" w:color="B8941F" w:sz="6" w:space="6"/>
        </w:pBdr>
        <w:spacing w:after="140" w:before="340"/>
      </w:pPr>
      <w:r>
        <w:rPr>
          <w:rFonts w:ascii="Georgia" w:cs="Georgia" w:eastAsia="Georgia" w:hAnsi="Georgia"/>
          <w:b/>
          <w:bCs/>
          <w:color w:val="1A1A1A"/>
          <w:sz w:val="27"/>
          <w:szCs w:val="27"/>
        </w:rPr>
        <w:t xml:space="preserve">10. Univers et ambiance narrative</w:t>
      </w:r>
    </w:p>
    <w:tbl>
      <w:tblPr>
        <w:tblW w:type="dxa" w:w="9360"/>
        <w:tblBorders>
          <w:top w:val="single" w:color="D4B95E" w:sz="4"/>
          <w:left w:val="single" w:color="D4B95E" w:sz="4"/>
          <w:bottom w:val="single" w:color="D4B95E" w:sz="4"/>
          <w:right w:val="single" w:color="D4B95E" w:sz="4"/>
          <w:insideH w:val="single" w:color="D4B95E" w:sz="2"/>
          <w:insideV w:val="single" w:color="D4B95E" w:sz="2"/>
        </w:tblBorders>
      </w:tblPr>
      <w:tblGrid>
        <w:gridCol w:w="2995"/>
        <w:gridCol w:w="6365"/>
      </w:tblGrid>
      <w:tr>
        <w:trPr>
          <w:tblHeader/>
        </w:trPr>
        <w:tc>
          <w:tcPr>
            <w:tcW w:type="dxa" w:w="299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Commande</w:t>
            </w:r>
          </w:p>
        </w:tc>
        <w:tc>
          <w:tcPr>
            <w:tcW w:type="dxa" w:w="636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Effet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/futuristic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Design futuriste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/scifi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Science-fiction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/cyberpunk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Futur néon cyberpunk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/steampunk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Rétro-futurisme mécanique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/postapocalyptic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Monde détruit ou dystopique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/fantasy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Univers fantastique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/fairytale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Conte visuel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/mythological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Univers mythologique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/medieval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Médiéval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/viking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Univers nordique, guerrier, médiéval brut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/samurai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Univers samouraï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/western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Ambiance Far West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/noir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Film noir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/detective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Ambiance enquête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/gothic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Ambiance gothique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/horror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Ambiance horreur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/superhero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Rendu super-héros</w:t>
            </w:r>
          </w:p>
        </w:tc>
      </w:tr>
    </w:tbl>
    <w:p>
      <w:pPr>
        <w:spacing w:after="200"/>
      </w:pPr>
    </w:p>
    <w:p>
      <w:pPr>
        <w:pStyle w:val="Heading2"/>
        <w:pBdr>
          <w:bottom w:val="single" w:color="B8941F" w:sz="6" w:space="6"/>
        </w:pBdr>
        <w:spacing w:after="140" w:before="340"/>
      </w:pPr>
      <w:r>
        <w:rPr>
          <w:rFonts w:ascii="Georgia" w:cs="Georgia" w:eastAsia="Georgia" w:hAnsi="Georgia"/>
          <w:b/>
          <w:bCs/>
          <w:color w:val="1A1A1A"/>
          <w:sz w:val="27"/>
          <w:szCs w:val="27"/>
        </w:rPr>
        <w:t xml:space="preserve">11. Style artistique</w:t>
      </w:r>
    </w:p>
    <w:tbl>
      <w:tblPr>
        <w:tblW w:type="dxa" w:w="9360"/>
        <w:tblBorders>
          <w:top w:val="single" w:color="D4B95E" w:sz="4"/>
          <w:left w:val="single" w:color="D4B95E" w:sz="4"/>
          <w:bottom w:val="single" w:color="D4B95E" w:sz="4"/>
          <w:right w:val="single" w:color="D4B95E" w:sz="4"/>
          <w:insideH w:val="single" w:color="D4B95E" w:sz="2"/>
          <w:insideV w:val="single" w:color="D4B95E" w:sz="2"/>
        </w:tblBorders>
      </w:tblPr>
      <w:tblGrid>
        <w:gridCol w:w="2995"/>
        <w:gridCol w:w="6365"/>
      </w:tblGrid>
      <w:tr>
        <w:trPr>
          <w:tblHeader/>
        </w:trPr>
        <w:tc>
          <w:tcPr>
            <w:tcW w:type="dxa" w:w="299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Commande</w:t>
            </w:r>
          </w:p>
        </w:tc>
        <w:tc>
          <w:tcPr>
            <w:tcW w:type="dxa" w:w="636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Effet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/anime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Style anime japonais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/comicbook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Style BD et comics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/cartoonize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Transformation cartoon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/storybook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Illustration type livre jeunesse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/oilpainting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Peinture à l'huile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/watercolor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Aquarelle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/sketch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Croquis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/lineart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Dessin au trait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/picasso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Cubisme, formes éclatées, abstraction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/vector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Rendu vectoriel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/flatdesign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Style plat moderne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/pixelart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Style pixel art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/3drender (ou /3d)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Rendu 3D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/isometric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Vue isométrique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/claystyle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Style pâte, claymation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/papercraft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Style papier découpé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/miniature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Effet monde miniature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/tiltshift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Effet miniature par mise au point</w:t>
            </w:r>
          </w:p>
        </w:tc>
      </w:tr>
    </w:tbl>
    <w:p>
      <w:pPr>
        <w:spacing w:after="200"/>
      </w:pPr>
    </w:p>
    <w:p>
      <w:pPr>
        <w:pStyle w:val="Heading2"/>
        <w:pBdr>
          <w:bottom w:val="single" w:color="B8941F" w:sz="6" w:space="6"/>
        </w:pBdr>
        <w:spacing w:after="140" w:before="340"/>
      </w:pPr>
      <w:r>
        <w:rPr>
          <w:rFonts w:ascii="Georgia" w:cs="Georgia" w:eastAsia="Georgia" w:hAnsi="Georgia"/>
          <w:b/>
          <w:bCs/>
          <w:color w:val="1A1A1A"/>
          <w:sz w:val="27"/>
          <w:szCs w:val="27"/>
        </w:rPr>
        <w:t xml:space="preserve">12. Effets et matières</w:t>
      </w:r>
    </w:p>
    <w:tbl>
      <w:tblPr>
        <w:tblW w:type="dxa" w:w="9360"/>
        <w:tblBorders>
          <w:top w:val="single" w:color="D4B95E" w:sz="4"/>
          <w:left w:val="single" w:color="D4B95E" w:sz="4"/>
          <w:bottom w:val="single" w:color="D4B95E" w:sz="4"/>
          <w:right w:val="single" w:color="D4B95E" w:sz="4"/>
          <w:insideH w:val="single" w:color="D4B95E" w:sz="2"/>
          <w:insideV w:val="single" w:color="D4B95E" w:sz="2"/>
        </w:tblBorders>
      </w:tblPr>
      <w:tblGrid>
        <w:gridCol w:w="2995"/>
        <w:gridCol w:w="6365"/>
      </w:tblGrid>
      <w:tr>
        <w:trPr>
          <w:tblHeader/>
        </w:trPr>
        <w:tc>
          <w:tcPr>
            <w:tcW w:type="dxa" w:w="299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Commande</w:t>
            </w:r>
          </w:p>
        </w:tc>
        <w:tc>
          <w:tcPr>
            <w:tcW w:type="dxa" w:w="636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Effet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/glassart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Rendu verre transparent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/chrome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Rendu chromé métallique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/liquidmetal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Métal liquide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/crystal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Matière cristalline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/holographic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Effet holographique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/neonoutline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Contours néon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/papertexture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Texture papier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/grunge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Texture usée, brute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/doubleexposure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Double exposition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/silhouette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Silhouette sombre sur fond lumineux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/reflection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Effet réflexion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/mirror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Effet miroir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/fire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Flammes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/smoke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Fumée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/glitch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Glitch numérique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/dreamcore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Ambiance onirique, étrange</w:t>
            </w:r>
          </w:p>
        </w:tc>
      </w:tr>
    </w:tbl>
    <w:p>
      <w:pPr>
        <w:spacing w:after="200"/>
      </w:pPr>
    </w:p>
    <w:p>
      <w:pPr>
        <w:pStyle w:val="Heading2"/>
        <w:pBdr>
          <w:bottom w:val="single" w:color="B8941F" w:sz="6" w:space="6"/>
        </w:pBdr>
        <w:spacing w:after="140" w:before="340"/>
      </w:pPr>
      <w:r>
        <w:rPr>
          <w:rFonts w:ascii="Georgia" w:cs="Georgia" w:eastAsia="Georgia" w:hAnsi="Georgia"/>
          <w:b/>
          <w:bCs/>
          <w:color w:val="1A1A1A"/>
          <w:sz w:val="27"/>
          <w:szCs w:val="27"/>
        </w:rPr>
        <w:t xml:space="preserve">13. Retouche et production</w:t>
      </w:r>
    </w:p>
    <w:p>
      <w:pPr>
        <w:spacing w:after="16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4A4A4A"/>
          <w:sz w:val="20"/>
          <w:szCs w:val="20"/>
        </w:rPr>
        <w:t xml:space="preserve">Ces commandes s'utilisent sur une image existante, pas à la génération. La famille que tout le monde oublie alors qu'elle sert tous les jours en production.</w:t>
      </w:r>
    </w:p>
    <w:tbl>
      <w:tblPr>
        <w:tblW w:type="dxa" w:w="9360"/>
        <w:tblBorders>
          <w:top w:val="single" w:color="D4B95E" w:sz="4"/>
          <w:left w:val="single" w:color="D4B95E" w:sz="4"/>
          <w:bottom w:val="single" w:color="D4B95E" w:sz="4"/>
          <w:right w:val="single" w:color="D4B95E" w:sz="4"/>
          <w:insideH w:val="single" w:color="D4B95E" w:sz="2"/>
          <w:insideV w:val="single" w:color="D4B95E" w:sz="2"/>
        </w:tblBorders>
      </w:tblPr>
      <w:tblGrid>
        <w:gridCol w:w="2995"/>
        <w:gridCol w:w="6365"/>
      </w:tblGrid>
      <w:tr>
        <w:trPr>
          <w:tblHeader/>
        </w:trPr>
        <w:tc>
          <w:tcPr>
            <w:tcW w:type="dxa" w:w="299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Commande</w:t>
            </w:r>
          </w:p>
        </w:tc>
        <w:tc>
          <w:tcPr>
            <w:tcW w:type="dxa" w:w="6365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Effet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/remove-background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Détourage du sujet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/transparent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Sortie sur fond transparent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/replace-background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Remplacement du décor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/object-remove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Suppression d'un élément gênant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/recolor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Changement de couleur ciblé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/outpaint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Extension du cadre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/upscale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Agrandissement sans perte visible</w:t>
            </w:r>
          </w:p>
        </w:tc>
      </w:tr>
      <w:tr>
        <w:trPr>
          <w:tblHeader w:val="false"/>
        </w:trPr>
        <w:tc>
          <w:tcPr>
            <w:tcW w:type="dxa" w:w="299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/restore</w:t>
            </w:r>
          </w:p>
        </w:tc>
        <w:tc>
          <w:tcPr>
            <w:tcW w:type="dxa" w:w="6365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Restauration d'image abîmée</w:t>
            </w:r>
          </w:p>
        </w:tc>
      </w:tr>
    </w:tbl>
    <w:p>
      <w:pPr>
        <w:spacing w:after="200"/>
      </w:pPr>
    </w:p>
    <w:p>
      <w:pPr>
        <w:pStyle w:val="Heading2"/>
        <w:pBdr>
          <w:bottom w:val="single" w:color="B8941F" w:sz="6" w:space="6"/>
        </w:pBdr>
        <w:spacing w:after="140" w:before="340"/>
      </w:pPr>
      <w:r>
        <w:rPr>
          <w:rFonts w:ascii="Georgia" w:cs="Georgia" w:eastAsia="Georgia" w:hAnsi="Georgia"/>
          <w:b/>
          <w:bCs/>
          <w:color w:val="1A1A1A"/>
          <w:sz w:val="27"/>
          <w:szCs w:val="27"/>
        </w:rPr>
        <w:t xml:space="preserve">Les 15 commandes à retenir</w:t>
      </w:r>
    </w:p>
    <w:p>
      <w:pPr>
        <w:pBdr>
          <w:top w:val="single" w:color="1A1A1A" w:sz="2"/>
          <w:bottom w:val="single" w:color="1A1A1A" w:sz="2"/>
          <w:left w:val="single" w:color="1A1A1A" w:sz="2"/>
          <w:right w:val="single" w:color="1A1A1A" w:sz="2"/>
        </w:pBdr>
        <w:shd w:fill="1A1A1A" w:color="auto" w:val="clear"/>
        <w:spacing w:after="200" w:before="100" w:line="280"/>
        <w:ind w:left="160" w:right="160"/>
      </w:pPr>
      <w:r>
        <w:rPr>
          <w:rFonts w:ascii="Consolas" w:cs="Consolas" w:eastAsia="Consolas" w:hAnsi="Consolas"/>
          <w:color w:val="D4B95E"/>
          <w:sz w:val="19"/>
          <w:szCs w:val="19"/>
        </w:rPr>
        <w:t xml:space="preserve">/ultrarealistic  /cinematic  /editorial  /minimalist  /softlighting  /studio  /goldenhour  /closeup  /mediumshot  /wideangle  /topdown  /bokeh  /productshot  /mockup  /remove-background</w:t>
      </w:r>
    </w:p>
    <w:p>
      <w:pPr>
        <w:pStyle w:val="Heading2"/>
        <w:pBdr>
          <w:bottom w:val="single" w:color="B8941F" w:sz="6" w:space="6"/>
        </w:pBdr>
        <w:spacing w:after="140" w:before="340"/>
      </w:pPr>
      <w:r>
        <w:rPr>
          <w:rFonts w:ascii="Georgia" w:cs="Georgia" w:eastAsia="Georgia" w:hAnsi="Georgia"/>
          <w:b/>
          <w:bCs/>
          <w:color w:val="1A1A1A"/>
          <w:sz w:val="27"/>
          <w:szCs w:val="27"/>
        </w:rPr>
        <w:t xml:space="preserve">Recettes prêtes à copier</w:t>
      </w:r>
    </w:p>
    <w:tbl>
      <w:tblPr>
        <w:tblW w:type="dxa" w:w="9360"/>
        <w:tblBorders>
          <w:top w:val="single" w:color="D4B95E" w:sz="4"/>
          <w:left w:val="single" w:color="D4B95E" w:sz="4"/>
          <w:bottom w:val="single" w:color="D4B95E" w:sz="4"/>
          <w:right w:val="single" w:color="D4B95E" w:sz="4"/>
          <w:insideH w:val="single" w:color="D4B95E" w:sz="2"/>
          <w:insideV w:val="single" w:color="D4B95E" w:sz="2"/>
        </w:tblBorders>
      </w:tblPr>
      <w:tblGrid>
        <w:gridCol w:w="2059"/>
        <w:gridCol w:w="7301"/>
      </w:tblGrid>
      <w:tr>
        <w:trPr>
          <w:tblHeader/>
        </w:trPr>
        <w:tc>
          <w:tcPr>
            <w:tcW w:type="dxa" w:w="2059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Objectif</w:t>
            </w:r>
          </w:p>
        </w:tc>
        <w:tc>
          <w:tcPr>
            <w:tcW w:type="dxa" w:w="7301"/>
            <w:shd w:fill="1A1A1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/>
                <w:bCs/>
                <w:color w:val="F6F1E4"/>
                <w:sz w:val="20"/>
                <w:szCs w:val="20"/>
              </w:rPr>
              <w:t xml:space="preserve">Prompt</w:t>
            </w:r>
          </w:p>
        </w:tc>
      </w:tr>
      <w:tr>
        <w:trPr>
          <w:tblHeader w:val="false"/>
        </w:trPr>
        <w:tc>
          <w:tcPr>
            <w:tcW w:type="dxa" w:w="2059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Portrait business</w:t>
            </w:r>
          </w:p>
        </w:tc>
        <w:tc>
          <w:tcPr>
            <w:tcW w:type="dxa" w:w="7301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portrait d'un entrepreneur /ultrarealistic /closeup /softlighting /editorial /bokeh</w:t>
            </w:r>
          </w:p>
        </w:tc>
      </w:tr>
      <w:tr>
        <w:trPr>
          <w:tblHeader w:val="false"/>
        </w:trPr>
        <w:tc>
          <w:tcPr>
            <w:tcW w:type="dxa" w:w="2059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Packshot e-commerce</w:t>
            </w:r>
          </w:p>
        </w:tc>
        <w:tc>
          <w:tcPr>
            <w:tcW w:type="dxa" w:w="7301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flacon de parfum sur fond uni /packshot /studio /macro /sharpfocus</w:t>
            </w:r>
          </w:p>
        </w:tc>
      </w:tr>
      <w:tr>
        <w:trPr>
          <w:tblHeader w:val="false"/>
        </w:trPr>
        <w:tc>
          <w:tcPr>
            <w:tcW w:type="dxa" w:w="2059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Mockup de site</w:t>
            </w:r>
          </w:p>
        </w:tc>
        <w:tc>
          <w:tcPr>
            <w:tcW w:type="dxa" w:w="7301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site web affiché sur un ordinateur /mockup /minimalist /studio /wideangle</w:t>
            </w:r>
          </w:p>
        </w:tc>
      </w:tr>
      <w:tr>
        <w:trPr>
          <w:tblHeader w:val="false"/>
        </w:trPr>
        <w:tc>
          <w:tcPr>
            <w:tcW w:type="dxa" w:w="2059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Créa publicitaire</w:t>
            </w:r>
          </w:p>
        </w:tc>
        <w:tc>
          <w:tcPr>
            <w:tcW w:type="dxa" w:w="7301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modèle en mouvement /brandcampaign /fashion /dramaticlighting /fullbody</w:t>
            </w:r>
          </w:p>
        </w:tc>
      </w:tr>
      <w:tr>
        <w:trPr>
          <w:tblHeader w:val="false"/>
        </w:trPr>
        <w:tc>
          <w:tcPr>
            <w:tcW w:type="dxa" w:w="2059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Plan d'habitation</w:t>
            </w:r>
          </w:p>
        </w:tc>
        <w:tc>
          <w:tcPr>
            <w:tcW w:type="dxa" w:w="7301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maison vue de dessus /topdown /4k /architecture /minimalist</w:t>
            </w:r>
          </w:p>
        </w:tc>
      </w:tr>
      <w:tr>
        <w:trPr>
          <w:tblHeader w:val="false"/>
        </w:trPr>
        <w:tc>
          <w:tcPr>
            <w:tcW w:type="dxa" w:w="2059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Visuel narratif</w:t>
            </w:r>
          </w:p>
        </w:tc>
        <w:tc>
          <w:tcPr>
            <w:tcW w:type="dxa" w:w="7301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guerrier nordique /viking /cinematic /lowangle /storm /dramaticlighting</w:t>
            </w:r>
          </w:p>
        </w:tc>
      </w:tr>
      <w:tr>
        <w:trPr>
          <w:tblHeader w:val="false"/>
        </w:trPr>
        <w:tc>
          <w:tcPr>
            <w:tcW w:type="dxa" w:w="2059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Illustration pédagogique</w:t>
            </w:r>
          </w:p>
        </w:tc>
        <w:tc>
          <w:tcPr>
            <w:tcW w:type="dxa" w:w="7301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schéma de processus /isometric /minimalist /3drender /flatdesign</w:t>
            </w:r>
          </w:p>
        </w:tc>
      </w:tr>
      <w:tr>
        <w:trPr>
          <w:tblHeader w:val="false"/>
        </w:trPr>
        <w:tc>
          <w:tcPr>
            <w:tcW w:type="dxa" w:w="2059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Couverture d'article</w:t>
            </w:r>
          </w:p>
        </w:tc>
        <w:tc>
          <w:tcPr>
            <w:tcW w:type="dxa" w:w="7301"/>
            <w:shd w:fill="F6F1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b/>
                <w:bCs/>
                <w:color w:val="B8941F"/>
                <w:sz w:val="19"/>
                <w:szCs w:val="19"/>
              </w:rPr>
              <w:t xml:space="preserve">concept abstrait de donnée /editorial /darkmoody /neonoutline /wideangle</w:t>
            </w:r>
          </w:p>
        </w:tc>
      </w:tr>
    </w:tbl>
    <w:p>
      <w:pPr>
        <w:spacing w:after="200"/>
      </w:pPr>
    </w:p>
    <w:p>
      <w:pPr>
        <w:pStyle w:val="Heading2"/>
        <w:pBdr>
          <w:bottom w:val="single" w:color="B8941F" w:sz="6" w:space="6"/>
        </w:pBdr>
        <w:spacing w:after="140" w:before="340"/>
      </w:pPr>
      <w:r>
        <w:rPr>
          <w:rFonts w:ascii="Georgia" w:cs="Georgia" w:eastAsia="Georgia" w:hAnsi="Georgia"/>
          <w:b/>
          <w:bCs/>
          <w:color w:val="1A1A1A"/>
          <w:sz w:val="27"/>
          <w:szCs w:val="27"/>
        </w:rPr>
        <w:t xml:space="preserve">Cinq règles pour que ça marche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Décrivez le sujet en français, en une phrase claire, avant toute commande. Les slashs orientent, ils ne décrivent pas.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Une seule commande par famille. Deux lumières contradictoires donnent une bouillie.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Ne mélangez pas /ultrarealistic avec /anime, /watercolor ou /pixelart. Vous demandez deux choses opposées.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Ajoutez vos constantes de marque en fin de prompt : couleurs en hexadécimal, typographie, éléments à proscrire.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Demandez le format de sortie explicitement (4:5, 1:1, 9:16). Recadrer après coup casse la composition.</w:t>
      </w:r>
    </w:p>
    <w:p>
      <w:pPr>
        <w:pStyle w:val="Heading2"/>
        <w:pBdr>
          <w:bottom w:val="single" w:color="B8941F" w:sz="6" w:space="6"/>
        </w:pBdr>
        <w:spacing w:after="140" w:before="340"/>
      </w:pPr>
      <w:r>
        <w:rPr>
          <w:rFonts w:ascii="Georgia" w:cs="Georgia" w:eastAsia="Georgia" w:hAnsi="Georgia"/>
          <w:b/>
          <w:bCs/>
          <w:color w:val="1A1A1A"/>
          <w:sz w:val="27"/>
          <w:szCs w:val="27"/>
        </w:rPr>
        <w:t xml:space="preserve">Les trois erreurs qui reviennent le plus</w:t>
      </w:r>
    </w:p>
    <w:p>
      <w:pPr>
        <w:spacing w:after="16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Empiler dix commandes en espérant dix fois mieux. Utiliser un slash à la place d'une description de sujet. Oublier que /transparent et /remove-background ne s'appliquent qu'à une image déjà générée.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4B95E" w:sz="4" w:space="6"/>
      </w:pBdr>
      <w:jc w:val="center"/>
    </w:pPr>
    <w:r>
      <w:rPr>
        <w:rFonts w:ascii="Calibri" w:cs="Calibri" w:eastAsia="Calibri" w:hAnsi="Calibri"/>
        <w:color w:val="4A4A4A"/>
        <w:sz w:val="17"/>
        <w:szCs w:val="17"/>
      </w:rPr>
      <w:t xml:space="preserve">TSG-DIGITAL GROUP  ·  Casablanca  ·  page </w:t>
    </w:r>
    <w:r>
      <w:rPr>
        <w:rFonts w:ascii="Calibri" w:cs="Calibri" w:eastAsia="Calibri" w:hAnsi="Calibri"/>
        <w:color w:val="4A4A4A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360"/>
      </w:pPr>
      <w:rPr>
        <w:b/>
        <w:bCs/>
        <w:color w:val="B8941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2026-09-21T00:50:54.197Z</dcterms:created>
  <dcterms:modified xsi:type="dcterms:W3CDTF">2026-09-21T00:50:54.205Z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