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4B" w:sz="18" w:space="8"/>
        </w:pBdr>
        <w:spacing w:after="80"/>
        <w:jc w:val="left"/>
      </w:pPr>
      <w:r>
        <w:rPr>
          <w:rFonts w:ascii="Georgia" w:cs="Georgia" w:eastAsia="Georgia" w:hAnsi="Georgia"/>
          <w:b/>
          <w:bCs/>
          <w:color w:val="000000"/>
          <w:sz w:val="40"/>
          <w:szCs w:val="40"/>
        </w:rPr>
        <w:t xml:space="preserve">Checklist des 7 réglages Claude AI</w:t>
      </w:r>
    </w:p>
    <w:p>
      <w:pPr>
        <w:spacing w:after="300"/>
      </w:pPr>
      <w:r>
        <w:rPr>
          <w:rFonts w:ascii="Calibri" w:cs="Calibri" w:eastAsia="Calibri" w:hAnsi="Calibri"/>
          <w:b/>
          <w:bCs/>
          <w:color w:val="B8964B"/>
          <w:sz w:val="20"/>
          <w:szCs w:val="20"/>
        </w:rPr>
        <w:t xml:space="preserve">Le guide pratique pour configurer Claude AI et gagner jusqu'à 8 heures par semaine</w:t>
      </w:r>
    </w:p>
    <w:p>
      <w:pPr>
        <w:spacing w:after="140" w:line="276"/>
      </w:pPr>
      <w:r>
        <w:rPr>
          <w:rFonts w:ascii="Calibri" w:cs="Calibri" w:eastAsia="Calibri" w:hAnsi="Calibri"/>
          <w:i w:val="false"/>
          <w:iCs w:val="false"/>
          <w:color w:val="3A3A3A"/>
          <w:sz w:val="21"/>
          <w:szCs w:val="21"/>
        </w:rPr>
        <w:t xml:space="preserve">Cochez chaque case au fur et à mesure que vous appliquez le réglage. Une configuration complète prend en général moins d'une heure et vaut plusieurs heures de productivité par semaine.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n°1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Créez un contexte global permanent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Définir la langue de réponse par défaut (français, anglais, bilingue)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Préciser le ton rédactionnel souhaité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Lister les objectifs SEO de l'entreprise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Écrire les règles de rédaction de contenus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Documenter les conventions de nommage internes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Ajouter les bonnes pratiques métiers de l'équipe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n°2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Séparez le contexte par projet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 contexte dédié pour chaque activité (site web, ads, réseaux sociaux, CRM...)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Préciser l'objectif de chaque projet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Indiquer le CMS ou l'outil utilisé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Définir la cible et le ton propres au projet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Lister les mots-clés prioritaires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n°3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Définissez un System Prompt intelligent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Fixer la langue de réponse exclusive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Définir le style attendu (expert, pédagogique, commercial...)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Demander plusieurs options de réponse quand c'est pertinent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Exiger une vérification des informations avant réponse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Imposer une structure optimisée SEO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Demander des contenus compatibles GEO (ChatGPT, Perplexity, Gemini)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n°4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Personnalisez les paramètres et les permissions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Autoriser les tâches répétitives à faible risque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Restreindre les opérations critiques ou sensibles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Adapter les permissions selon les équipes et les rôles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Documenter les règles internes de permissions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Planifier une révision périodique des accès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n°5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Automatisez vos tâches grâce aux Hooks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Vérifier automatiquement la qualité SEO avant publication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Lancer un audit technique après une modification de site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Notifier l'équipe à la fin d'une tâche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Déclencher un script d'automatisation marketing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Contrôler la conformité d'un document avant envoi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n°6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Connectez Claude AI à vos outils métiers avec le MCP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Connecter GitHub pour le suivi des projets techniques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Connecter Notion pour l'accès aux procédures internes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Connecter le CRM pour consulter les données clients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Connecter les API métiers pour automatiser les traitements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Connecter une base de données pour la recherche en temps réel</w:t>
      </w:r>
    </w:p>
    <w:p>
      <w:pPr>
        <w:pBdr>
          <w:bottom w:val="single" w:color="B8964B" w:sz="10" w:space="4"/>
        </w:pBdr>
        <w:spacing w:after="100" w:before="320"/>
      </w:pPr>
      <w:r>
        <w:rPr>
          <w:rFonts w:ascii="Georgia" w:cs="Georgia" w:eastAsia="Georgia" w:hAnsi="Georgia"/>
          <w:b/>
          <w:bCs/>
          <w:color w:val="B8964B"/>
          <w:sz w:val="26"/>
          <w:szCs w:val="26"/>
        </w:rPr>
        <w:t xml:space="preserve">Réglage n°7 — </w:t>
      </w: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Démultipliez votre productivité avec les Skills et sous-agents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une Skill d'audit SEO complet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une Skill de rédaction d'articles optimisés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une Skill de création de campagnes publicitaires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une Skill de génération de publications réseaux sociaux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Créer une Skill d'analyse de la concurrence</w:t>
      </w:r>
    </w:p>
    <w:p>
      <w:pPr>
        <w:spacing w:after="90"/>
        <w:ind w:left="26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3A3A3A"/>
          <w:sz w:val="21"/>
          <w:szCs w:val="21"/>
        </w:rPr>
        <w:t xml:space="preserve">Déléguer les tâches complexes à des sous-agents dédiés</w:t>
      </w:r>
    </w:p>
    <w:p>
      <w:pPr>
        <w:spacing w:after="80" w:before="40"/>
        <w:ind w:left="260"/>
      </w:pPr>
      <w:r>
        <w:rPr>
          <w:rFonts w:ascii="Calibri" w:cs="Calibri" w:eastAsia="Calibri" w:hAnsi="Calibri"/>
          <w:i/>
          <w:iCs/>
          <w:color w:val="B8964B"/>
          <w:sz w:val="18"/>
          <w:szCs w:val="18"/>
        </w:rPr>
        <w:t xml:space="preserve">Besoin d'un accompagnement ? TSG-DIGITAL GROUP réalise l'audit et la configuration complète de Claude AI pour votre équipe.</w:t>
      </w:r>
    </w:p>
    <w:sectPr>
      <w:headerReference w:type="default" r:id="rId7"/>
      <w:footerReference w:type="default" r:id="rId8"/>
      <w:pgSz w:w="11906" w:h="16838" w:orient="portrait"/>
      <w:pgMar w:top="1300" w:right="1100" w:bottom="13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64B" w:sz="6" w:space="6"/>
      </w:pBdr>
      <w:jc w:val="center"/>
    </w:pPr>
    <w:r>
      <w:rPr>
        <w:rFonts w:ascii="Calibri" w:cs="Calibri" w:eastAsia="Calibri" w:hAnsi="Calibri"/>
        <w:color w:val="3A3A3A"/>
        <w:sz w:val="16"/>
        <w:szCs w:val="16"/>
      </w:rPr>
      <w:t xml:space="preserve">TSG-DIGITAL GROUP  ·  Casablanca — Maroc  ·  Page </w:t>
    </w:r>
    <w:r>
      <w:rPr>
        <w:rFonts w:ascii="Calibri" w:cs="Calibri" w:eastAsia="Calibri" w:hAnsi="Calibri"/>
        <w:color w:val="3A3A3A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3A3A3A"/>
        <w:sz w:val="16"/>
        <w:szCs w:val="16"/>
      </w:rPr>
      <w:t xml:space="preserve"> / </w:t>
    </w:r>
    <w:r>
      <w:rPr>
        <w:rFonts w:ascii="Calibri" w:cs="Calibri" w:eastAsia="Calibri" w:hAnsi="Calibri"/>
        <w:color w:val="3A3A3A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4B" w:sz="8" w:space="6"/>
      </w:pBdr>
      <w:jc w:val="right"/>
    </w:pPr>
    <w:r>
      <w:rPr>
        <w:rFonts w:ascii="Georgia" w:cs="Georgia" w:eastAsia="Georgia" w:hAnsi="Georgia"/>
        <w:b/>
        <w:bCs/>
        <w:color w:val="000000"/>
        <w:sz w:val="18"/>
        <w:szCs w:val="18"/>
      </w:rPr>
      <w:t xml:space="preserve">TSG-DIGITAL GROUP</w:t>
    </w:r>
    <w:r>
      <w:rPr>
        <w:rFonts w:ascii="Calibri" w:cs="Calibri" w:eastAsia="Calibri" w:hAnsi="Calibri"/>
        <w:color w:val="B8964B"/>
        <w:sz w:val="16"/>
        <w:szCs w:val="16"/>
      </w:rPr>
      <w:t xml:space="preserve">   |   Checklist Claude 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2026-07-16T00:17:13.493Z</dcterms:created>
  <dcterms:modified xsi:type="dcterms:W3CDTF">2026-07-16T00:17:13.544Z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